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99D3E" w14:textId="77777777" w:rsidR="00E55C01" w:rsidRPr="007B2728" w:rsidRDefault="00E55C01" w:rsidP="00E55C01">
      <w:pPr>
        <w:pStyle w:val="m-4427915469699972400xmsonormal"/>
        <w:spacing w:before="0" w:beforeAutospacing="0" w:after="0" w:afterAutospacing="0"/>
        <w:rPr>
          <w:b/>
          <w:bCs/>
          <w:sz w:val="24"/>
          <w:szCs w:val="24"/>
        </w:rPr>
      </w:pPr>
      <w:bookmarkStart w:id="0" w:name="_Hlk159419817"/>
    </w:p>
    <w:p w14:paraId="43F25CB8" w14:textId="77777777" w:rsidR="00E55C01" w:rsidRPr="007B2728" w:rsidRDefault="00E55C01" w:rsidP="00E55C01">
      <w:pPr>
        <w:pStyle w:val="m-4427915469699972400xmsonormal"/>
        <w:spacing w:before="0" w:beforeAutospacing="0" w:after="0" w:afterAutospacing="0"/>
        <w:rPr>
          <w:sz w:val="24"/>
          <w:szCs w:val="24"/>
        </w:rPr>
      </w:pPr>
      <w:r w:rsidRPr="007B2728">
        <w:rPr>
          <w:sz w:val="24"/>
          <w:szCs w:val="24"/>
        </w:rPr>
        <w:t xml:space="preserve">FOR IMMEDIATE RELEASE </w:t>
      </w:r>
      <w:r w:rsidRPr="007B2728">
        <w:rPr>
          <w:sz w:val="24"/>
          <w:szCs w:val="24"/>
        </w:rPr>
        <w:tab/>
      </w:r>
      <w:r w:rsidRPr="007B2728">
        <w:rPr>
          <w:sz w:val="24"/>
          <w:szCs w:val="24"/>
        </w:rPr>
        <w:tab/>
      </w:r>
      <w:r w:rsidRPr="007B2728">
        <w:rPr>
          <w:sz w:val="24"/>
          <w:szCs w:val="24"/>
        </w:rPr>
        <w:tab/>
      </w:r>
      <w:r w:rsidRPr="007B2728">
        <w:rPr>
          <w:sz w:val="24"/>
          <w:szCs w:val="24"/>
        </w:rPr>
        <w:tab/>
      </w:r>
      <w:r w:rsidRPr="007B2728">
        <w:rPr>
          <w:sz w:val="24"/>
          <w:szCs w:val="24"/>
        </w:rPr>
        <w:tab/>
      </w:r>
      <w:r w:rsidRPr="007B2728">
        <w:rPr>
          <w:sz w:val="24"/>
          <w:szCs w:val="24"/>
        </w:rPr>
        <w:tab/>
        <w:t xml:space="preserve">             </w:t>
      </w:r>
      <w:r w:rsidRPr="007B2728">
        <w:rPr>
          <w:sz w:val="24"/>
          <w:szCs w:val="24"/>
        </w:rPr>
        <w:tab/>
        <w:t xml:space="preserve">   November 13, 2024</w:t>
      </w:r>
    </w:p>
    <w:bookmarkEnd w:id="0"/>
    <w:p w14:paraId="43DBC8CC" w14:textId="77777777" w:rsidR="00E55C01" w:rsidRPr="007B2728" w:rsidRDefault="00E55C01" w:rsidP="00E55C01">
      <w:pPr>
        <w:pStyle w:val="m-4427915469699972400xmsonormal"/>
        <w:spacing w:before="0" w:beforeAutospacing="0" w:after="0" w:afterAutospacing="0"/>
        <w:rPr>
          <w:sz w:val="24"/>
          <w:szCs w:val="24"/>
        </w:rPr>
      </w:pPr>
    </w:p>
    <w:p w14:paraId="61B31EA9" w14:textId="1960B81E" w:rsidR="00E55C01" w:rsidRPr="007B2728" w:rsidRDefault="00E55C01" w:rsidP="00E55C01">
      <w:pPr>
        <w:jc w:val="center"/>
        <w:textAlignment w:val="baseline"/>
        <w:rPr>
          <w:rFonts w:ascii="Calibri" w:hAnsi="Calibri" w:cs="Calibri"/>
          <w:b/>
          <w:bCs/>
          <w:sz w:val="24"/>
          <w:szCs w:val="24"/>
          <w:lang w:val="en-CA"/>
        </w:rPr>
      </w:pPr>
      <w:r w:rsidRPr="007B2728">
        <w:rPr>
          <w:rFonts w:ascii="Calibri" w:hAnsi="Calibri" w:cs="Calibri"/>
          <w:b/>
          <w:bCs/>
          <w:sz w:val="24"/>
          <w:szCs w:val="24"/>
          <w:lang w:val="en-CA"/>
        </w:rPr>
        <w:t xml:space="preserve">Save Our Sites or Fill Your Morgues: Unions Release Joint Letter </w:t>
      </w:r>
      <w:r w:rsidR="00465E87">
        <w:rPr>
          <w:rFonts w:ascii="Calibri" w:hAnsi="Calibri" w:cs="Calibri"/>
          <w:b/>
          <w:bCs/>
          <w:sz w:val="24"/>
          <w:szCs w:val="24"/>
          <w:lang w:val="en-CA"/>
        </w:rPr>
        <w:t>Urging</w:t>
      </w:r>
      <w:r w:rsidRPr="007B2728">
        <w:rPr>
          <w:rFonts w:ascii="Calibri" w:hAnsi="Calibri" w:cs="Calibri"/>
          <w:b/>
          <w:bCs/>
          <w:sz w:val="24"/>
          <w:szCs w:val="24"/>
          <w:lang w:val="en-CA"/>
        </w:rPr>
        <w:t xml:space="preserve"> Ford Government to Reverse Deadly Closures of </w:t>
      </w:r>
      <w:r w:rsidR="0096281E">
        <w:rPr>
          <w:rFonts w:ascii="Calibri" w:hAnsi="Calibri" w:cs="Calibri"/>
          <w:b/>
          <w:bCs/>
          <w:sz w:val="24"/>
          <w:szCs w:val="24"/>
          <w:lang w:val="en-CA"/>
        </w:rPr>
        <w:t>Supervised</w:t>
      </w:r>
      <w:r w:rsidRPr="007B2728">
        <w:rPr>
          <w:rFonts w:ascii="Calibri" w:hAnsi="Calibri" w:cs="Calibri"/>
          <w:b/>
          <w:bCs/>
          <w:sz w:val="24"/>
          <w:szCs w:val="24"/>
          <w:lang w:val="en-CA"/>
        </w:rPr>
        <w:t xml:space="preserve"> Consumption Sites in Ontario</w:t>
      </w:r>
    </w:p>
    <w:p w14:paraId="2FAC3075" w14:textId="2789A676" w:rsidR="00E55C01" w:rsidRPr="007B2728" w:rsidRDefault="00E55C01" w:rsidP="00E55C01">
      <w:pPr>
        <w:textAlignment w:val="baseline"/>
        <w:rPr>
          <w:rFonts w:ascii="Calibri" w:hAnsi="Calibri" w:cs="Calibri"/>
          <w:color w:val="0D0D0D"/>
          <w:sz w:val="24"/>
          <w:szCs w:val="24"/>
        </w:rPr>
      </w:pPr>
      <w:r w:rsidRPr="007B2728">
        <w:rPr>
          <w:rFonts w:ascii="Calibri" w:hAnsi="Calibri" w:cs="Calibri"/>
          <w:color w:val="0D0D0D"/>
          <w:sz w:val="24"/>
          <w:szCs w:val="24"/>
          <w:lang w:val="en-CA"/>
        </w:rPr>
        <w:t xml:space="preserve">TORONTO, ON – </w:t>
      </w:r>
      <w:r w:rsidRPr="00BF25AE">
        <w:rPr>
          <w:rFonts w:ascii="Calibri" w:hAnsi="Calibri" w:cs="Calibri"/>
          <w:color w:val="0D0D0D"/>
          <w:sz w:val="24"/>
          <w:szCs w:val="24"/>
          <w:lang w:val="en-CA"/>
        </w:rPr>
        <w:t xml:space="preserve">On Wednesday </w:t>
      </w:r>
      <w:r w:rsidRPr="007B2728">
        <w:rPr>
          <w:rFonts w:ascii="Calibri" w:hAnsi="Calibri" w:cs="Calibri"/>
          <w:color w:val="0D0D0D"/>
          <w:sz w:val="24"/>
          <w:szCs w:val="24"/>
          <w:lang w:val="en-CA"/>
        </w:rPr>
        <w:t>afternoon, provincial union leaders release</w:t>
      </w:r>
      <w:r w:rsidR="001205FB">
        <w:rPr>
          <w:rFonts w:ascii="Calibri" w:hAnsi="Calibri" w:cs="Calibri"/>
          <w:color w:val="0D0D0D"/>
          <w:sz w:val="24"/>
          <w:szCs w:val="24"/>
          <w:lang w:val="en-CA"/>
        </w:rPr>
        <w:t>d</w:t>
      </w:r>
      <w:r w:rsidRPr="007B2728">
        <w:rPr>
          <w:rFonts w:ascii="Calibri" w:hAnsi="Calibri" w:cs="Calibri"/>
          <w:color w:val="0D0D0D"/>
          <w:sz w:val="24"/>
          <w:szCs w:val="24"/>
          <w:lang w:val="en-CA"/>
        </w:rPr>
        <w:t xml:space="preserve"> a </w:t>
      </w:r>
      <w:hyperlink r:id="rId8" w:history="1">
        <w:r w:rsidRPr="00DB0E0E">
          <w:rPr>
            <w:rStyle w:val="Hyperlink"/>
            <w:rFonts w:ascii="Calibri" w:hAnsi="Calibri" w:cs="Calibri"/>
            <w:b/>
            <w:bCs/>
            <w:sz w:val="24"/>
            <w:szCs w:val="24"/>
            <w:lang w:val="en-CA"/>
          </w:rPr>
          <w:t>joint letter</w:t>
        </w:r>
      </w:hyperlink>
      <w:r w:rsidRPr="007B2728">
        <w:rPr>
          <w:rFonts w:ascii="Calibri" w:hAnsi="Calibri" w:cs="Calibri"/>
          <w:color w:val="0D0D0D"/>
          <w:sz w:val="24"/>
          <w:szCs w:val="24"/>
          <w:lang w:val="en-CA"/>
        </w:rPr>
        <w:t xml:space="preserve"> calling on Premier Ford and Minister Sylvia Jones to reverse course on the announced closure</w:t>
      </w:r>
      <w:r w:rsidR="003B6B07">
        <w:rPr>
          <w:rFonts w:ascii="Calibri" w:hAnsi="Calibri" w:cs="Calibri"/>
          <w:color w:val="0D0D0D"/>
          <w:sz w:val="24"/>
          <w:szCs w:val="24"/>
          <w:lang w:val="en-CA"/>
        </w:rPr>
        <w:t>s</w:t>
      </w:r>
      <w:r w:rsidRPr="007B2728">
        <w:rPr>
          <w:rFonts w:ascii="Calibri" w:hAnsi="Calibri" w:cs="Calibri"/>
          <w:color w:val="0D0D0D"/>
          <w:sz w:val="24"/>
          <w:szCs w:val="24"/>
          <w:lang w:val="en-CA"/>
        </w:rPr>
        <w:t xml:space="preserve"> of supervised consumption sites (SCS</w:t>
      </w:r>
      <w:r w:rsidR="00124F93">
        <w:rPr>
          <w:rFonts w:ascii="Calibri" w:hAnsi="Calibri" w:cs="Calibri"/>
          <w:color w:val="0D0D0D"/>
          <w:sz w:val="24"/>
          <w:szCs w:val="24"/>
          <w:lang w:val="en-CA"/>
        </w:rPr>
        <w:t>s</w:t>
      </w:r>
      <w:r w:rsidRPr="007B2728">
        <w:rPr>
          <w:rFonts w:ascii="Calibri" w:hAnsi="Calibri" w:cs="Calibri"/>
          <w:color w:val="0D0D0D"/>
          <w:sz w:val="24"/>
          <w:szCs w:val="24"/>
          <w:lang w:val="en-CA"/>
        </w:rPr>
        <w:t>) across Ontario</w:t>
      </w:r>
      <w:r w:rsidR="003B6B07">
        <w:rPr>
          <w:rFonts w:ascii="Calibri" w:hAnsi="Calibri" w:cs="Calibri"/>
          <w:color w:val="0D0D0D"/>
          <w:sz w:val="24"/>
          <w:szCs w:val="24"/>
          <w:lang w:val="en-CA"/>
        </w:rPr>
        <w:t>, as well as the prevention of</w:t>
      </w:r>
      <w:r w:rsidRPr="007B2728">
        <w:rPr>
          <w:rFonts w:ascii="Calibri" w:hAnsi="Calibri" w:cs="Calibri"/>
          <w:color w:val="0D0D0D"/>
          <w:sz w:val="24"/>
          <w:szCs w:val="24"/>
          <w:lang w:val="en-CA"/>
        </w:rPr>
        <w:t xml:space="preserve"> any new SCS opening or existing services relocating. </w:t>
      </w:r>
    </w:p>
    <w:p w14:paraId="7BCBC407" w14:textId="05A856BD" w:rsidR="00E55C01" w:rsidRPr="007B2728" w:rsidRDefault="00E55C01" w:rsidP="00E55C01">
      <w:pPr>
        <w:textAlignment w:val="baseline"/>
        <w:rPr>
          <w:rFonts w:ascii="Calibri" w:hAnsi="Calibri" w:cs="Calibri"/>
          <w:color w:val="0D0D0D"/>
          <w:sz w:val="24"/>
          <w:szCs w:val="24"/>
        </w:rPr>
      </w:pPr>
      <w:r w:rsidRPr="007B2728">
        <w:rPr>
          <w:rFonts w:ascii="Calibri" w:hAnsi="Calibri" w:cs="Calibri"/>
          <w:color w:val="0D0D0D"/>
          <w:sz w:val="24"/>
          <w:szCs w:val="24"/>
          <w:lang w:val="en-CA"/>
        </w:rPr>
        <w:t xml:space="preserve">The shared appeal is endorsed by unions and labour associations collectively representing over 1 million workers provincially. Signatories include the Ontario Federation of Labour (OFL); Ontario Nurses’ Association (ONA); the </w:t>
      </w:r>
      <w:r w:rsidRPr="007B2728">
        <w:rPr>
          <w:rFonts w:ascii="Calibri" w:hAnsi="Calibri" w:cs="Calibri"/>
          <w:color w:val="0D0D0D"/>
          <w:sz w:val="24"/>
          <w:szCs w:val="24"/>
        </w:rPr>
        <w:t xml:space="preserve">Ontario Council of Hospital Unions (OCHU); the Ontario School Board Council of Unions (OBSCU); </w:t>
      </w:r>
      <w:r w:rsidRPr="007B2728">
        <w:rPr>
          <w:rFonts w:ascii="Calibri" w:hAnsi="Calibri" w:cs="Calibri"/>
          <w:color w:val="0D0D0D"/>
          <w:sz w:val="24"/>
          <w:szCs w:val="24"/>
          <w:lang w:val="en-CA"/>
        </w:rPr>
        <w:t xml:space="preserve">the </w:t>
      </w:r>
      <w:r w:rsidRPr="007B2728">
        <w:rPr>
          <w:rFonts w:ascii="Calibri" w:hAnsi="Calibri" w:cs="Calibri"/>
          <w:color w:val="0D0D0D"/>
          <w:sz w:val="24"/>
          <w:szCs w:val="24"/>
        </w:rPr>
        <w:t>Ontario Public Sector Employees Union (OPSEU/SEFPO); CUPE Ontario including Library Workers and the Social Service Workers Coordinating Committee; OPSEU/SEFPO Local</w:t>
      </w:r>
      <w:r w:rsidR="00CD3CE4">
        <w:rPr>
          <w:rFonts w:ascii="Calibri" w:hAnsi="Calibri" w:cs="Calibri"/>
          <w:color w:val="0D0D0D"/>
          <w:sz w:val="24"/>
          <w:szCs w:val="24"/>
        </w:rPr>
        <w:t>s 744 and</w:t>
      </w:r>
      <w:r w:rsidRPr="007B2728">
        <w:rPr>
          <w:rFonts w:ascii="Calibri" w:hAnsi="Calibri" w:cs="Calibri"/>
          <w:color w:val="0D0D0D"/>
          <w:sz w:val="24"/>
          <w:szCs w:val="24"/>
        </w:rPr>
        <w:t xml:space="preserve"> 5115; UFCW Locals 175 &amp; 633; </w:t>
      </w:r>
      <w:r w:rsidR="00CD3CE4">
        <w:rPr>
          <w:rFonts w:ascii="Calibri" w:hAnsi="Calibri" w:cs="Calibri"/>
          <w:color w:val="0D0D0D"/>
          <w:sz w:val="24"/>
          <w:szCs w:val="24"/>
        </w:rPr>
        <w:t xml:space="preserve">and </w:t>
      </w:r>
      <w:r w:rsidRPr="007B2728">
        <w:rPr>
          <w:rFonts w:ascii="Calibri" w:hAnsi="Calibri" w:cs="Calibri"/>
          <w:color w:val="0D0D0D"/>
          <w:sz w:val="24"/>
          <w:szCs w:val="24"/>
        </w:rPr>
        <w:t>CUPE Locals 79, 5399, 4948, and 7797.</w:t>
      </w:r>
    </w:p>
    <w:p w14:paraId="2A9AED49" w14:textId="56120C51" w:rsidR="00E55C01" w:rsidRPr="007B2728" w:rsidRDefault="00E55C01" w:rsidP="00E55C01">
      <w:pPr>
        <w:textAlignment w:val="baseline"/>
        <w:rPr>
          <w:rFonts w:ascii="Calibri" w:hAnsi="Calibri" w:cs="Calibri"/>
          <w:color w:val="0D0D0D"/>
          <w:sz w:val="24"/>
          <w:szCs w:val="24"/>
        </w:rPr>
      </w:pPr>
      <w:r w:rsidRPr="003221CF">
        <w:rPr>
          <w:rFonts w:ascii="Calibri" w:hAnsi="Calibri" w:cs="Calibri"/>
          <w:color w:val="0D0D0D"/>
          <w:sz w:val="24"/>
          <w:szCs w:val="24"/>
          <w:lang w:val="en-CA"/>
        </w:rPr>
        <w:t xml:space="preserve">OFL President Laura Walton, OCHU President Michael Hurley, OPSEU/SEFPO President JP Hornick, and CUPE Ontario President Fred Hahn gathered at the Ontario Legislature to sound the alarm ahead of planned legislation that aims to shutter </w:t>
      </w:r>
      <w:r w:rsidR="00AA647E" w:rsidRPr="003221CF">
        <w:rPr>
          <w:rFonts w:ascii="Calibri" w:hAnsi="Calibri" w:cs="Calibri"/>
          <w:color w:val="0D0D0D"/>
          <w:sz w:val="24"/>
          <w:szCs w:val="24"/>
          <w:lang w:val="en-CA"/>
        </w:rPr>
        <w:t>10 out of 17 SCS</w:t>
      </w:r>
      <w:r w:rsidR="00124F93" w:rsidRPr="003221CF">
        <w:rPr>
          <w:rFonts w:ascii="Calibri" w:hAnsi="Calibri" w:cs="Calibri"/>
          <w:color w:val="0D0D0D"/>
          <w:sz w:val="24"/>
          <w:szCs w:val="24"/>
          <w:lang w:val="en-CA"/>
        </w:rPr>
        <w:t>s</w:t>
      </w:r>
      <w:r w:rsidR="00AA647E" w:rsidRPr="003221CF">
        <w:rPr>
          <w:rFonts w:ascii="Calibri" w:hAnsi="Calibri" w:cs="Calibri"/>
          <w:color w:val="0D0D0D"/>
          <w:sz w:val="24"/>
          <w:szCs w:val="24"/>
          <w:lang w:val="en-CA"/>
        </w:rPr>
        <w:t xml:space="preserve"> across the province</w:t>
      </w:r>
      <w:r w:rsidRPr="003221CF">
        <w:rPr>
          <w:rFonts w:ascii="Calibri" w:hAnsi="Calibri" w:cs="Calibri"/>
          <w:color w:val="0D0D0D"/>
          <w:sz w:val="24"/>
          <w:szCs w:val="24"/>
          <w:lang w:val="en-CA"/>
        </w:rPr>
        <w:t xml:space="preserve">. </w:t>
      </w:r>
      <w:r w:rsidRPr="003221CF">
        <w:rPr>
          <w:rFonts w:ascii="Calibri" w:hAnsi="Calibri" w:cs="Calibri"/>
          <w:color w:val="0D0D0D"/>
          <w:sz w:val="24"/>
          <w:szCs w:val="24"/>
        </w:rPr>
        <w:t>Should the Ford government’s decision carry forward, there will be no SCS</w:t>
      </w:r>
      <w:r w:rsidR="00124F93" w:rsidRPr="003221CF">
        <w:rPr>
          <w:rFonts w:ascii="Calibri" w:hAnsi="Calibri" w:cs="Calibri"/>
          <w:color w:val="0D0D0D"/>
          <w:sz w:val="24"/>
          <w:szCs w:val="24"/>
        </w:rPr>
        <w:t>s</w:t>
      </w:r>
      <w:r w:rsidRPr="003221CF">
        <w:rPr>
          <w:rFonts w:ascii="Calibri" w:hAnsi="Calibri" w:cs="Calibri"/>
          <w:color w:val="0D0D0D"/>
          <w:sz w:val="24"/>
          <w:szCs w:val="24"/>
        </w:rPr>
        <w:t xml:space="preserve"> between Ottawa and Winnipeg, and no sites left north of Ottawa.</w:t>
      </w:r>
    </w:p>
    <w:p w14:paraId="6446AAED" w14:textId="2019FA9D" w:rsidR="00E55C01" w:rsidRPr="007B2728" w:rsidRDefault="00E55C01" w:rsidP="00E55C01">
      <w:pPr>
        <w:textAlignment w:val="baseline"/>
        <w:rPr>
          <w:rFonts w:ascii="Calibri" w:hAnsi="Calibri" w:cs="Calibri"/>
          <w:color w:val="0D0D0D"/>
          <w:sz w:val="24"/>
          <w:szCs w:val="24"/>
          <w:lang w:val="en-CA"/>
        </w:rPr>
      </w:pPr>
      <w:r w:rsidRPr="007B2728">
        <w:rPr>
          <w:rFonts w:ascii="Calibri" w:hAnsi="Calibri" w:cs="Calibri"/>
          <w:color w:val="0D0D0D"/>
          <w:sz w:val="24"/>
          <w:szCs w:val="24"/>
          <w:lang w:val="en-CA"/>
        </w:rPr>
        <w:t xml:space="preserve">The provincial move to restrict access to care during a public health emergency has been rightfully </w:t>
      </w:r>
      <w:r w:rsidR="003221CF">
        <w:rPr>
          <w:rFonts w:ascii="Calibri" w:hAnsi="Calibri" w:cs="Calibri"/>
          <w:color w:val="0D0D0D"/>
          <w:sz w:val="24"/>
          <w:szCs w:val="24"/>
          <w:lang w:val="en-CA"/>
        </w:rPr>
        <w:t>criticized</w:t>
      </w:r>
      <w:r w:rsidR="00BD38BA">
        <w:rPr>
          <w:rFonts w:ascii="Calibri" w:hAnsi="Calibri" w:cs="Calibri"/>
          <w:color w:val="0D0D0D"/>
          <w:sz w:val="24"/>
          <w:szCs w:val="24"/>
          <w:lang w:val="en-CA"/>
        </w:rPr>
        <w:t xml:space="preserve"> as</w:t>
      </w:r>
      <w:r w:rsidRPr="007B2728">
        <w:rPr>
          <w:rFonts w:ascii="Calibri" w:hAnsi="Calibri" w:cs="Calibri"/>
          <w:color w:val="0D0D0D"/>
          <w:sz w:val="24"/>
          <w:szCs w:val="24"/>
          <w:lang w:val="en-CA"/>
        </w:rPr>
        <w:t xml:space="preserve"> a deadly policy decision, but the ramifications for workers across sectors have received </w:t>
      </w:r>
      <w:r w:rsidR="001205FB">
        <w:rPr>
          <w:rFonts w:ascii="Calibri" w:hAnsi="Calibri" w:cs="Calibri"/>
          <w:color w:val="0D0D0D"/>
          <w:sz w:val="24"/>
          <w:szCs w:val="24"/>
          <w:lang w:val="en-CA"/>
        </w:rPr>
        <w:t>no attention</w:t>
      </w:r>
      <w:r w:rsidRPr="007B2728">
        <w:rPr>
          <w:rFonts w:ascii="Calibri" w:hAnsi="Calibri" w:cs="Calibri"/>
          <w:color w:val="0D0D0D"/>
          <w:sz w:val="24"/>
          <w:szCs w:val="24"/>
          <w:lang w:val="en-CA"/>
        </w:rPr>
        <w:t xml:space="preserve">. </w:t>
      </w:r>
    </w:p>
    <w:p w14:paraId="06182077" w14:textId="47517338" w:rsidR="00E55C01" w:rsidRPr="007B2728" w:rsidRDefault="001205FB" w:rsidP="00E55C01">
      <w:pPr>
        <w:textAlignment w:val="baseline"/>
        <w:rPr>
          <w:rFonts w:ascii="Calibri" w:hAnsi="Calibri" w:cs="Calibri"/>
          <w:color w:val="0D0D0D"/>
          <w:sz w:val="24"/>
          <w:szCs w:val="24"/>
          <w:lang w:val="en-CA"/>
        </w:rPr>
      </w:pPr>
      <w:r>
        <w:rPr>
          <w:rFonts w:ascii="Calibri" w:hAnsi="Calibri" w:cs="Calibri"/>
          <w:color w:val="0D0D0D"/>
          <w:sz w:val="24"/>
          <w:szCs w:val="24"/>
          <w:lang w:val="en-CA"/>
        </w:rPr>
        <w:t>U</w:t>
      </w:r>
      <w:r w:rsidR="00E55C01" w:rsidRPr="007B2728">
        <w:rPr>
          <w:rFonts w:ascii="Calibri" w:hAnsi="Calibri" w:cs="Calibri"/>
          <w:color w:val="0D0D0D"/>
          <w:sz w:val="24"/>
          <w:szCs w:val="24"/>
          <w:lang w:val="en-CA"/>
        </w:rPr>
        <w:t xml:space="preserve">nions say that SCS closures will lead to more 911 calls to our paramedics, firefighters, and police that could have been diverted; </w:t>
      </w:r>
      <w:bookmarkStart w:id="1" w:name="_Hlk182343491"/>
      <w:r w:rsidR="00E55C01" w:rsidRPr="007B2728">
        <w:rPr>
          <w:rFonts w:ascii="Calibri" w:hAnsi="Calibri" w:cs="Calibri"/>
          <w:color w:val="0D0D0D"/>
          <w:sz w:val="24"/>
          <w:szCs w:val="24"/>
          <w:lang w:val="en-CA"/>
        </w:rPr>
        <w:t>more patients and longer wait times in our overrun emergency departments; more overdoses at our job sites, public parks, community cent</w:t>
      </w:r>
      <w:r w:rsidR="00124F93">
        <w:rPr>
          <w:rFonts w:ascii="Calibri" w:hAnsi="Calibri" w:cs="Calibri"/>
          <w:color w:val="0D0D0D"/>
          <w:sz w:val="24"/>
          <w:szCs w:val="24"/>
          <w:lang w:val="en-CA"/>
        </w:rPr>
        <w:t>res</w:t>
      </w:r>
      <w:r w:rsidR="00E55C01" w:rsidRPr="007B2728">
        <w:rPr>
          <w:rFonts w:ascii="Calibri" w:hAnsi="Calibri" w:cs="Calibri"/>
          <w:color w:val="0D0D0D"/>
          <w:sz w:val="24"/>
          <w:szCs w:val="24"/>
          <w:lang w:val="en-CA"/>
        </w:rPr>
        <w:t>, and library bathrooms, where workers must regularly respond to critical health emergencies.</w:t>
      </w:r>
    </w:p>
    <w:bookmarkEnd w:id="1"/>
    <w:p w14:paraId="7D60CF18" w14:textId="13BF83CC" w:rsidR="00AA647E" w:rsidRDefault="007B2728" w:rsidP="00E55C01">
      <w:pPr>
        <w:textAlignment w:val="baseline"/>
        <w:rPr>
          <w:rFonts w:ascii="Calibri" w:hAnsi="Calibri" w:cs="Calibri"/>
          <w:b/>
          <w:bCs/>
          <w:color w:val="0D0D0D"/>
          <w:sz w:val="24"/>
          <w:szCs w:val="24"/>
        </w:rPr>
      </w:pPr>
      <w:r>
        <w:rPr>
          <w:rFonts w:ascii="Calibri" w:hAnsi="Calibri" w:cs="Calibri"/>
          <w:color w:val="0D0D0D"/>
          <w:sz w:val="24"/>
          <w:szCs w:val="24"/>
        </w:rPr>
        <w:t xml:space="preserve">Workers </w:t>
      </w:r>
      <w:r w:rsidRPr="007B2728">
        <w:rPr>
          <w:rFonts w:ascii="Calibri" w:hAnsi="Calibri" w:cs="Calibri"/>
          <w:color w:val="0D0D0D"/>
          <w:sz w:val="24"/>
          <w:szCs w:val="24"/>
        </w:rPr>
        <w:t xml:space="preserve">call on the Ontario government </w:t>
      </w:r>
      <w:r w:rsidR="00AA647E">
        <w:rPr>
          <w:rFonts w:ascii="Calibri" w:hAnsi="Calibri" w:cs="Calibri"/>
          <w:color w:val="0D0D0D"/>
          <w:sz w:val="24"/>
          <w:szCs w:val="24"/>
        </w:rPr>
        <w:t>“</w:t>
      </w:r>
      <w:r w:rsidR="00AA647E" w:rsidRPr="00AA647E">
        <w:rPr>
          <w:rFonts w:ascii="Calibri" w:hAnsi="Calibri" w:cs="Calibri"/>
          <w:color w:val="0D0D0D"/>
          <w:sz w:val="24"/>
          <w:szCs w:val="24"/>
        </w:rPr>
        <w:t>to do the sensible thing</w:t>
      </w:r>
      <w:r w:rsidR="00AA647E">
        <w:rPr>
          <w:rFonts w:ascii="Calibri" w:hAnsi="Calibri" w:cs="Calibri"/>
          <w:color w:val="0D0D0D"/>
          <w:sz w:val="24"/>
          <w:szCs w:val="24"/>
        </w:rPr>
        <w:t xml:space="preserve">” – </w:t>
      </w:r>
      <w:r w:rsidR="00AA647E" w:rsidRPr="00AA647E">
        <w:rPr>
          <w:rFonts w:ascii="Calibri" w:hAnsi="Calibri" w:cs="Calibri"/>
          <w:color w:val="0D0D0D"/>
          <w:sz w:val="24"/>
          <w:szCs w:val="24"/>
        </w:rPr>
        <w:t>support and expand life</w:t>
      </w:r>
      <w:r w:rsidR="00AA647E">
        <w:rPr>
          <w:rFonts w:ascii="Calibri" w:hAnsi="Calibri" w:cs="Calibri"/>
          <w:color w:val="0D0D0D"/>
          <w:sz w:val="24"/>
          <w:szCs w:val="24"/>
        </w:rPr>
        <w:t>-</w:t>
      </w:r>
      <w:r w:rsidR="00AA647E" w:rsidRPr="00AA647E">
        <w:rPr>
          <w:rFonts w:ascii="Calibri" w:hAnsi="Calibri" w:cs="Calibri"/>
          <w:color w:val="0D0D0D"/>
          <w:sz w:val="24"/>
          <w:szCs w:val="24"/>
        </w:rPr>
        <w:t>saving health services, rather than closing them.</w:t>
      </w:r>
    </w:p>
    <w:p w14:paraId="66A22AF4" w14:textId="1579D158" w:rsidR="00E55C01" w:rsidRPr="007B2728" w:rsidRDefault="00E55C01" w:rsidP="00E55C01">
      <w:pPr>
        <w:textAlignment w:val="baseline"/>
        <w:rPr>
          <w:rFonts w:ascii="Calibri" w:hAnsi="Calibri" w:cs="Calibri"/>
          <w:b/>
          <w:bCs/>
          <w:color w:val="0D0D0D"/>
          <w:sz w:val="24"/>
          <w:szCs w:val="24"/>
        </w:rPr>
      </w:pPr>
      <w:r w:rsidRPr="007B2728">
        <w:rPr>
          <w:rFonts w:ascii="Calibri" w:hAnsi="Calibri" w:cs="Calibri"/>
          <w:b/>
          <w:bCs/>
          <w:color w:val="0D0D0D"/>
          <w:sz w:val="24"/>
          <w:szCs w:val="24"/>
        </w:rPr>
        <w:t>Quotes:</w:t>
      </w:r>
    </w:p>
    <w:p w14:paraId="414EF362" w14:textId="26F79539" w:rsidR="007B2728" w:rsidRDefault="007B2728" w:rsidP="007B2728">
      <w:pPr>
        <w:textAlignment w:val="baseline"/>
        <w:rPr>
          <w:rFonts w:ascii="Calibri" w:hAnsi="Calibri" w:cs="Calibri"/>
          <w:sz w:val="24"/>
          <w:szCs w:val="24"/>
          <w:lang w:val="en-CA"/>
        </w:rPr>
      </w:pPr>
      <w:bookmarkStart w:id="2" w:name="_Hlk182323764"/>
      <w:r w:rsidRPr="007B2728">
        <w:rPr>
          <w:rFonts w:ascii="Calibri" w:hAnsi="Calibri" w:cs="Calibri"/>
          <w:sz w:val="24"/>
          <w:szCs w:val="24"/>
          <w:lang w:val="en-CA"/>
        </w:rPr>
        <w:t>“</w:t>
      </w:r>
      <w:r w:rsidR="001205FB">
        <w:rPr>
          <w:rFonts w:ascii="Calibri" w:hAnsi="Calibri" w:cs="Calibri"/>
          <w:sz w:val="24"/>
          <w:szCs w:val="24"/>
          <w:lang w:val="en-CA"/>
        </w:rPr>
        <w:t>A government’s first duty should be to save lives but Ford</w:t>
      </w:r>
      <w:r w:rsidRPr="007B2728">
        <w:rPr>
          <w:rFonts w:ascii="Calibri" w:hAnsi="Calibri" w:cs="Calibri"/>
          <w:sz w:val="24"/>
          <w:szCs w:val="24"/>
          <w:lang w:val="en-CA"/>
        </w:rPr>
        <w:t>’s decisions relentlessly fail</w:t>
      </w:r>
      <w:r w:rsidR="001205FB">
        <w:rPr>
          <w:rFonts w:ascii="Calibri" w:hAnsi="Calibri" w:cs="Calibri"/>
          <w:sz w:val="24"/>
          <w:szCs w:val="24"/>
          <w:lang w:val="en-CA"/>
        </w:rPr>
        <w:t xml:space="preserve"> Ontario’s workers</w:t>
      </w:r>
      <w:r w:rsidRPr="007B2728">
        <w:rPr>
          <w:rFonts w:ascii="Calibri" w:hAnsi="Calibri" w:cs="Calibri"/>
          <w:sz w:val="24"/>
          <w:szCs w:val="24"/>
          <w:lang w:val="en-CA"/>
        </w:rPr>
        <w:t>. Ford was more than happy to blow $225 million of public funds t</w:t>
      </w:r>
      <w:r w:rsidRPr="003221CF">
        <w:rPr>
          <w:rFonts w:ascii="Calibri" w:hAnsi="Calibri" w:cs="Calibri"/>
          <w:sz w:val="24"/>
          <w:szCs w:val="24"/>
          <w:lang w:val="en-CA"/>
        </w:rPr>
        <w:t xml:space="preserve">o cancel a contract with the Beer Store early just to push his alcohol-everywhere scheme. That’s enough money to </w:t>
      </w:r>
      <w:r w:rsidRPr="003221CF">
        <w:rPr>
          <w:rFonts w:ascii="Calibri" w:hAnsi="Calibri" w:cs="Calibri"/>
          <w:sz w:val="24"/>
          <w:szCs w:val="24"/>
          <w:lang w:val="en-CA"/>
        </w:rPr>
        <w:lastRenderedPageBreak/>
        <w:t xml:space="preserve">keep 10 </w:t>
      </w:r>
      <w:r w:rsidR="00627879">
        <w:rPr>
          <w:rFonts w:ascii="Calibri" w:hAnsi="Calibri" w:cs="Calibri"/>
          <w:sz w:val="24"/>
          <w:szCs w:val="24"/>
          <w:lang w:val="en-CA"/>
        </w:rPr>
        <w:t>supervised</w:t>
      </w:r>
      <w:r w:rsidRPr="003221CF">
        <w:rPr>
          <w:rFonts w:ascii="Calibri" w:hAnsi="Calibri" w:cs="Calibri"/>
          <w:sz w:val="24"/>
          <w:szCs w:val="24"/>
          <w:lang w:val="en-CA"/>
        </w:rPr>
        <w:t xml:space="preserve"> consumption sites running for 15 years. Every dollar we spend on SCS</w:t>
      </w:r>
      <w:r w:rsidR="00124F93" w:rsidRPr="003221CF">
        <w:rPr>
          <w:rFonts w:ascii="Calibri" w:hAnsi="Calibri" w:cs="Calibri"/>
          <w:sz w:val="24"/>
          <w:szCs w:val="24"/>
          <w:lang w:val="en-CA"/>
        </w:rPr>
        <w:t>s</w:t>
      </w:r>
      <w:r w:rsidRPr="003221CF">
        <w:rPr>
          <w:rFonts w:ascii="Calibri" w:hAnsi="Calibri" w:cs="Calibri"/>
          <w:sz w:val="24"/>
          <w:szCs w:val="24"/>
          <w:lang w:val="en-CA"/>
        </w:rPr>
        <w:t xml:space="preserve"> generates $5.12 in future healthcare savings</w:t>
      </w:r>
      <w:r w:rsidR="003221CF">
        <w:rPr>
          <w:rFonts w:ascii="Calibri" w:hAnsi="Calibri" w:cs="Calibri"/>
          <w:sz w:val="24"/>
          <w:szCs w:val="24"/>
          <w:lang w:val="en-CA"/>
        </w:rPr>
        <w:t>.</w:t>
      </w:r>
      <w:r w:rsidRPr="007B2728">
        <w:rPr>
          <w:rFonts w:ascii="Calibri" w:hAnsi="Calibri" w:cs="Calibri"/>
          <w:sz w:val="24"/>
          <w:szCs w:val="24"/>
          <w:lang w:val="en-CA"/>
        </w:rPr>
        <w:t>” - JP Hornick, President, OPSEU/SEFPO</w:t>
      </w:r>
    </w:p>
    <w:p w14:paraId="763BBA6C" w14:textId="0110A5A8" w:rsidR="00216DD8" w:rsidRDefault="00216DD8" w:rsidP="007B2728">
      <w:pPr>
        <w:textAlignment w:val="baseline"/>
        <w:rPr>
          <w:rFonts w:ascii="Calibri" w:hAnsi="Calibri" w:cs="Calibri"/>
          <w:sz w:val="24"/>
          <w:szCs w:val="24"/>
          <w:lang w:val="en-CA"/>
        </w:rPr>
      </w:pPr>
      <w:r w:rsidRPr="00AD2C4E">
        <w:rPr>
          <w:rFonts w:ascii="Calibri" w:hAnsi="Calibri" w:cs="Calibri"/>
          <w:sz w:val="24"/>
          <w:szCs w:val="24"/>
        </w:rPr>
        <w:t xml:space="preserve">“We’ve heard firsthand about the devastating impact of </w:t>
      </w:r>
      <w:r>
        <w:rPr>
          <w:rFonts w:ascii="Calibri" w:hAnsi="Calibri" w:cs="Calibri"/>
          <w:sz w:val="24"/>
          <w:szCs w:val="24"/>
        </w:rPr>
        <w:t>supervised</w:t>
      </w:r>
      <w:r w:rsidRPr="00AD2C4E">
        <w:rPr>
          <w:rFonts w:ascii="Calibri" w:hAnsi="Calibri" w:cs="Calibri"/>
          <w:sz w:val="24"/>
          <w:szCs w:val="24"/>
        </w:rPr>
        <w:t xml:space="preserve"> consumption site closures. Skilled trades workers, who engage in physical </w:t>
      </w:r>
      <w:proofErr w:type="spellStart"/>
      <w:r w:rsidRPr="00AD2C4E">
        <w:rPr>
          <w:rFonts w:ascii="Calibri" w:hAnsi="Calibri" w:cs="Calibri"/>
          <w:sz w:val="24"/>
          <w:szCs w:val="24"/>
        </w:rPr>
        <w:t>labour</w:t>
      </w:r>
      <w:proofErr w:type="spellEnd"/>
      <w:r w:rsidRPr="00AD2C4E">
        <w:rPr>
          <w:rFonts w:ascii="Calibri" w:hAnsi="Calibri" w:cs="Calibri"/>
          <w:sz w:val="24"/>
          <w:szCs w:val="24"/>
        </w:rPr>
        <w:t xml:space="preserve"> and have a lack of paid sick days, have been disproportionately affected by the opioid crisis. First Nations communities, which are experiencing toxic drug deaths at four times the provincial average, will also be disproportionately impacted. If the Ford government moves forward with these closures, the sole </w:t>
      </w:r>
      <w:r>
        <w:rPr>
          <w:rFonts w:ascii="Calibri" w:hAnsi="Calibri" w:cs="Calibri"/>
          <w:sz w:val="24"/>
          <w:szCs w:val="24"/>
        </w:rPr>
        <w:t>supervised</w:t>
      </w:r>
      <w:r w:rsidRPr="00AD2C4E">
        <w:rPr>
          <w:rFonts w:ascii="Calibri" w:hAnsi="Calibri" w:cs="Calibri"/>
          <w:sz w:val="24"/>
          <w:szCs w:val="24"/>
        </w:rPr>
        <w:t xml:space="preserve"> consumption site in the north – where nearly 80% of Indigenous communities in the province live – will shutter.” - Laura Walton, President, OFL</w:t>
      </w:r>
      <w:r w:rsidRPr="00AD2C4E">
        <w:rPr>
          <w:rFonts w:ascii="Calibri" w:hAnsi="Calibri" w:cs="Calibri"/>
          <w:sz w:val="24"/>
          <w:szCs w:val="24"/>
          <w:lang w:val="en-CA"/>
        </w:rPr>
        <w:t xml:space="preserve"> </w:t>
      </w:r>
    </w:p>
    <w:p w14:paraId="21B5DFDE" w14:textId="539C36D8" w:rsidR="00216DD8" w:rsidRDefault="00216DD8" w:rsidP="007B2728">
      <w:pPr>
        <w:textAlignment w:val="baseline"/>
        <w:rPr>
          <w:rFonts w:ascii="Calibri" w:hAnsi="Calibri" w:cs="Calibri"/>
          <w:sz w:val="24"/>
          <w:szCs w:val="24"/>
          <w:lang w:val="en-CA"/>
        </w:rPr>
      </w:pPr>
      <w:r w:rsidRPr="007B2728">
        <w:rPr>
          <w:rFonts w:ascii="Calibri" w:hAnsi="Calibri" w:cs="Calibri"/>
          <w:sz w:val="24"/>
          <w:szCs w:val="24"/>
          <w:lang w:val="en-CA"/>
        </w:rPr>
        <w:t>“At a time when Ontarians are facing ongoing emergency room closures and incredibly long wait times, including for ambulances, closing supervised consumption sites will not only deny Ontarians a lifesaving service that manages overdoses without need for paramedics or emergency departments, but will contribute to increased load and strain on a deeply underfunded healthcare system.”  - Michael Hurley, President, OCHU</w:t>
      </w:r>
    </w:p>
    <w:p w14:paraId="5CC88B1B" w14:textId="77777777" w:rsidR="00216DD8" w:rsidRPr="007B2728" w:rsidRDefault="00216DD8" w:rsidP="00216DD8">
      <w:pPr>
        <w:textAlignment w:val="baseline"/>
        <w:rPr>
          <w:rFonts w:ascii="Calibri" w:hAnsi="Calibri" w:cs="Calibri"/>
          <w:sz w:val="24"/>
          <w:szCs w:val="24"/>
          <w:lang w:val="en-CA"/>
        </w:rPr>
      </w:pPr>
      <w:r w:rsidRPr="007B2728">
        <w:rPr>
          <w:rFonts w:ascii="Calibri" w:hAnsi="Calibri" w:cs="Calibri"/>
          <w:sz w:val="24"/>
          <w:szCs w:val="24"/>
          <w:lang w:val="en-CA"/>
        </w:rPr>
        <w:t xml:space="preserve">“Libraries have always been a cornerstone of our communities, and as one of the few remaining free public spaces, they have become another frontline of the toxic drug crisis. Pushing people out of health care facilities where they can use drugs safely doesn’t solve the crisis – it just forces people to use in the streets, or bathroom stalls. I never thought that being a </w:t>
      </w:r>
      <w:r>
        <w:rPr>
          <w:rFonts w:ascii="Calibri" w:hAnsi="Calibri" w:cs="Calibri"/>
          <w:sz w:val="24"/>
          <w:szCs w:val="24"/>
          <w:lang w:val="en-CA"/>
        </w:rPr>
        <w:t>library worker</w:t>
      </w:r>
      <w:r w:rsidRPr="007B2728">
        <w:rPr>
          <w:rFonts w:ascii="Calibri" w:hAnsi="Calibri" w:cs="Calibri"/>
          <w:sz w:val="24"/>
          <w:szCs w:val="24"/>
          <w:lang w:val="en-CA"/>
        </w:rPr>
        <w:t xml:space="preserve"> would mean that we need to be trained to administer </w:t>
      </w:r>
      <w:r>
        <w:rPr>
          <w:rFonts w:ascii="Calibri" w:hAnsi="Calibri" w:cs="Calibri"/>
          <w:sz w:val="24"/>
          <w:szCs w:val="24"/>
          <w:lang w:val="en-CA"/>
        </w:rPr>
        <w:t>naloxone</w:t>
      </w:r>
      <w:r w:rsidRPr="007B2728">
        <w:rPr>
          <w:rFonts w:ascii="Calibri" w:hAnsi="Calibri" w:cs="Calibri"/>
          <w:sz w:val="24"/>
          <w:szCs w:val="24"/>
          <w:lang w:val="en-CA"/>
        </w:rPr>
        <w:t xml:space="preserve"> on the job, what are we to do while this government roles out policy decisions which abandon our neighbours?” - Brandon Haynes, President, CUPE Local 4948 (Toronto Public Library Workers Union); Co-Chair, CUPE National Library Workers' Committee</w:t>
      </w:r>
    </w:p>
    <w:p w14:paraId="1A22A95F" w14:textId="77777777" w:rsidR="00216DD8" w:rsidRDefault="00216DD8" w:rsidP="00216DD8">
      <w:pPr>
        <w:textAlignment w:val="baseline"/>
        <w:rPr>
          <w:rFonts w:ascii="Calibri" w:hAnsi="Calibri" w:cs="Calibri"/>
          <w:sz w:val="24"/>
          <w:szCs w:val="24"/>
          <w:lang w:val="en-CA"/>
        </w:rPr>
      </w:pPr>
      <w:r w:rsidRPr="007B2728">
        <w:rPr>
          <w:rFonts w:ascii="Calibri" w:hAnsi="Calibri" w:cs="Calibri"/>
          <w:sz w:val="24"/>
          <w:szCs w:val="24"/>
          <w:lang w:val="en-CA"/>
        </w:rPr>
        <w:t xml:space="preserve">“As educators, our daily work focuses on cultivating evidence-based inquiry and critical thinking in young learners. The Ford government could learn a thing or two from our approach to early education: we have over 40 years of evidence, including the province’s own commissioned reviews, to indicate that supervised consumption sites work and should be expanded. What example does it set for youth in Ontario to see people in power make policy decisions that dismiss facts and trivialize decades of research?” </w:t>
      </w:r>
      <w:r>
        <w:rPr>
          <w:rFonts w:ascii="Calibri" w:hAnsi="Calibri" w:cs="Calibri"/>
          <w:sz w:val="24"/>
          <w:szCs w:val="24"/>
          <w:lang w:val="en-CA"/>
        </w:rPr>
        <w:t>-</w:t>
      </w:r>
      <w:r w:rsidRPr="007B2728">
        <w:rPr>
          <w:rFonts w:ascii="Calibri" w:hAnsi="Calibri" w:cs="Calibri"/>
          <w:sz w:val="24"/>
          <w:szCs w:val="24"/>
          <w:lang w:val="en-CA"/>
        </w:rPr>
        <w:t xml:space="preserve"> Joe Tigani, President, OSBCU</w:t>
      </w:r>
    </w:p>
    <w:p w14:paraId="507E4B7D" w14:textId="28B98274" w:rsidR="00216DD8" w:rsidRPr="007B2728" w:rsidRDefault="00216DD8" w:rsidP="00216DD8">
      <w:pPr>
        <w:textAlignment w:val="baseline"/>
        <w:rPr>
          <w:rFonts w:ascii="Calibri" w:hAnsi="Calibri" w:cs="Calibri"/>
          <w:sz w:val="24"/>
          <w:szCs w:val="24"/>
          <w:lang w:val="en-CA"/>
        </w:rPr>
      </w:pPr>
      <w:r w:rsidRPr="00216DD8">
        <w:rPr>
          <w:rFonts w:ascii="Calibri" w:hAnsi="Calibri" w:cs="Calibri"/>
          <w:sz w:val="24"/>
          <w:szCs w:val="24"/>
        </w:rPr>
        <w:t>“Despite the evidence that supervised consumption sites both save lives and keep members of the community safer, this government has plowed ahead with no consultation with the nurses and others who provide these invaluable services. It’s imperative that this government revisit its decision and ensure that the thousands of Ontarians who need the emergency medical care, preventive and primary care and supports and referrals at supervised consumption sites can continue to access them. To close these sites is to sentence people to danger, and many to death.” - Erin Ariss, RN, Provincial President, Ontario Nurses’ Association (ONA)</w:t>
      </w:r>
    </w:p>
    <w:p w14:paraId="4E1236DA" w14:textId="7DA39F87" w:rsidR="00216DD8" w:rsidRPr="007B2728" w:rsidRDefault="00216DD8" w:rsidP="007B2728">
      <w:pPr>
        <w:textAlignment w:val="baseline"/>
        <w:rPr>
          <w:rFonts w:ascii="Calibri" w:hAnsi="Calibri" w:cs="Calibri"/>
          <w:sz w:val="24"/>
          <w:szCs w:val="24"/>
          <w:lang w:val="en-CA"/>
        </w:rPr>
      </w:pPr>
      <w:r w:rsidRPr="007B2728">
        <w:rPr>
          <w:rFonts w:ascii="Calibri" w:hAnsi="Calibri" w:cs="Calibri"/>
          <w:sz w:val="24"/>
          <w:szCs w:val="24"/>
          <w:lang w:val="en-CA"/>
        </w:rPr>
        <w:lastRenderedPageBreak/>
        <w:t>“</w:t>
      </w:r>
      <w:r w:rsidRPr="003E3E46">
        <w:rPr>
          <w:rFonts w:ascii="Calibri" w:hAnsi="Calibri" w:cs="Calibri"/>
          <w:sz w:val="24"/>
          <w:szCs w:val="24"/>
          <w:lang w:val="en-CA"/>
        </w:rPr>
        <w:t xml:space="preserve">Ford’s Conservatives have allowed ignorance and ideology to drive their decision to close </w:t>
      </w:r>
      <w:r>
        <w:rPr>
          <w:rFonts w:ascii="Calibri" w:hAnsi="Calibri" w:cs="Calibri"/>
          <w:sz w:val="24"/>
          <w:szCs w:val="24"/>
          <w:lang w:val="en-CA"/>
        </w:rPr>
        <w:t>supervised</w:t>
      </w:r>
      <w:r w:rsidRPr="003E3E46">
        <w:rPr>
          <w:rFonts w:ascii="Calibri" w:hAnsi="Calibri" w:cs="Calibri"/>
          <w:sz w:val="24"/>
          <w:szCs w:val="24"/>
          <w:lang w:val="en-CA"/>
        </w:rPr>
        <w:t xml:space="preserve"> consumption sites, when they should be listening to frontline workers and others who advocate for evidence-based practices and policies. To keep individuals and communities safe, we need more funding for new and existing sites, as part of a suite of services to support vulnerable, marginalized people who are at risk toxic drug death.</w:t>
      </w:r>
      <w:r w:rsidRPr="007B2728">
        <w:rPr>
          <w:rFonts w:ascii="Calibri" w:hAnsi="Calibri" w:cs="Calibri"/>
          <w:sz w:val="24"/>
          <w:szCs w:val="24"/>
          <w:lang w:val="en-CA"/>
        </w:rPr>
        <w:t>” - Fred Hahn, President, CUPE Ontario</w:t>
      </w:r>
    </w:p>
    <w:bookmarkEnd w:id="2"/>
    <w:p w14:paraId="0B8285AD" w14:textId="77777777" w:rsidR="00E55C01" w:rsidRPr="007B2728" w:rsidRDefault="00E55C01" w:rsidP="007B2728">
      <w:pPr>
        <w:jc w:val="center"/>
        <w:textAlignment w:val="baseline"/>
        <w:rPr>
          <w:rFonts w:ascii="Calibri" w:hAnsi="Calibri" w:cs="Calibri"/>
          <w:sz w:val="24"/>
          <w:szCs w:val="24"/>
        </w:rPr>
      </w:pPr>
      <w:r w:rsidRPr="007B2728">
        <w:rPr>
          <w:rFonts w:ascii="Calibri" w:hAnsi="Calibri" w:cs="Calibri"/>
          <w:sz w:val="24"/>
          <w:szCs w:val="24"/>
        </w:rPr>
        <w:t>-30-</w:t>
      </w:r>
    </w:p>
    <w:p w14:paraId="294EF61F" w14:textId="77777777" w:rsidR="00E55C01" w:rsidRPr="007B2728" w:rsidRDefault="00E55C01" w:rsidP="00E55C01">
      <w:pPr>
        <w:textAlignment w:val="baseline"/>
        <w:rPr>
          <w:rFonts w:ascii="Calibri" w:hAnsi="Calibri" w:cs="Calibri"/>
          <w:color w:val="000000"/>
          <w:sz w:val="24"/>
          <w:szCs w:val="24"/>
        </w:rPr>
      </w:pPr>
      <w:r w:rsidRPr="007B2728">
        <w:rPr>
          <w:rFonts w:ascii="Calibri" w:hAnsi="Calibri" w:cs="Calibri"/>
          <w:b/>
          <w:bCs/>
          <w:color w:val="000000"/>
          <w:sz w:val="24"/>
          <w:szCs w:val="24"/>
        </w:rPr>
        <w:t>MEDIA CONTACT</w:t>
      </w:r>
      <w:r w:rsidRPr="007B2728">
        <w:rPr>
          <w:rFonts w:ascii="Calibri" w:hAnsi="Calibri" w:cs="Calibri"/>
          <w:color w:val="000000"/>
          <w:sz w:val="24"/>
          <w:szCs w:val="24"/>
        </w:rPr>
        <w:t xml:space="preserve">: </w:t>
      </w:r>
      <w:r w:rsidRPr="007B2728">
        <w:rPr>
          <w:rFonts w:ascii="Calibri" w:hAnsi="Calibri" w:cs="Calibri"/>
          <w:color w:val="000000"/>
          <w:sz w:val="24"/>
          <w:szCs w:val="24"/>
        </w:rPr>
        <w:br/>
      </w:r>
      <w:r w:rsidRPr="007B2728">
        <w:rPr>
          <w:rFonts w:ascii="Calibri" w:hAnsi="Calibri" w:cs="Calibri"/>
          <w:sz w:val="24"/>
          <w:szCs w:val="24"/>
        </w:rPr>
        <w:t>Vic Wojciechowska, OPSEU/SEFPO Communications</w:t>
      </w:r>
      <w:r w:rsidRPr="007B2728">
        <w:rPr>
          <w:rFonts w:ascii="Calibri" w:hAnsi="Calibri" w:cs="Calibri"/>
          <w:sz w:val="24"/>
          <w:szCs w:val="24"/>
        </w:rPr>
        <w:br/>
      </w:r>
      <w:hyperlink r:id="rId9" w:history="1">
        <w:r w:rsidRPr="007B2728">
          <w:rPr>
            <w:rStyle w:val="Hyperlink"/>
            <w:rFonts w:ascii="Calibri" w:hAnsi="Calibri" w:cs="Calibri"/>
            <w:sz w:val="24"/>
            <w:szCs w:val="24"/>
          </w:rPr>
          <w:t>vwojciechowska@opseu.org</w:t>
        </w:r>
      </w:hyperlink>
      <w:r w:rsidRPr="007B2728">
        <w:rPr>
          <w:rFonts w:ascii="Calibri" w:hAnsi="Calibri" w:cs="Calibri"/>
          <w:sz w:val="24"/>
          <w:szCs w:val="24"/>
        </w:rPr>
        <w:t>, 437-518-3459</w:t>
      </w:r>
    </w:p>
    <w:p w14:paraId="5544C68C" w14:textId="77777777" w:rsidR="00E55C01" w:rsidRPr="007B2728" w:rsidRDefault="00E55C01" w:rsidP="00E55C01">
      <w:pPr>
        <w:textAlignment w:val="baseline"/>
        <w:rPr>
          <w:rFonts w:ascii="Calibri" w:hAnsi="Calibri" w:cs="Calibri"/>
          <w:sz w:val="24"/>
          <w:szCs w:val="24"/>
        </w:rPr>
      </w:pPr>
    </w:p>
    <w:p w14:paraId="5DD892CF" w14:textId="77777777" w:rsidR="008A7DFB" w:rsidRPr="007B2728" w:rsidRDefault="008A7DFB" w:rsidP="00D8187C">
      <w:pPr>
        <w:pStyle w:val="NormalWeb"/>
        <w:spacing w:before="0" w:beforeAutospacing="0" w:after="240" w:afterAutospacing="0"/>
        <w:rPr>
          <w:rFonts w:ascii="Calibri" w:hAnsi="Calibri" w:cs="Calibri"/>
        </w:rPr>
      </w:pPr>
    </w:p>
    <w:sectPr w:rsidR="008A7DFB" w:rsidRPr="007B272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B2286" w14:textId="77777777" w:rsidR="004740A0" w:rsidRDefault="004740A0" w:rsidP="003C233E">
      <w:pPr>
        <w:spacing w:after="0" w:line="240" w:lineRule="auto"/>
      </w:pPr>
      <w:r>
        <w:separator/>
      </w:r>
    </w:p>
  </w:endnote>
  <w:endnote w:type="continuationSeparator" w:id="0">
    <w:p w14:paraId="1E8EA7CA" w14:textId="77777777" w:rsidR="004740A0" w:rsidRDefault="004740A0" w:rsidP="003C2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F2D46" w14:textId="77777777" w:rsidR="004740A0" w:rsidRDefault="004740A0" w:rsidP="003C233E">
      <w:pPr>
        <w:spacing w:after="0" w:line="240" w:lineRule="auto"/>
      </w:pPr>
      <w:r>
        <w:separator/>
      </w:r>
    </w:p>
  </w:footnote>
  <w:footnote w:type="continuationSeparator" w:id="0">
    <w:p w14:paraId="4B39020D" w14:textId="77777777" w:rsidR="004740A0" w:rsidRDefault="004740A0" w:rsidP="003C2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11B16" w14:textId="36213157" w:rsidR="00614D64" w:rsidRDefault="003C233E" w:rsidP="00614D64">
    <w:pPr>
      <w:pStyle w:val="Header"/>
      <w:jc w:val="center"/>
    </w:pPr>
    <w:r>
      <w:rPr>
        <w:rFonts w:ascii="Arial" w:hAnsi="Arial" w:cs="Arial"/>
        <w:noProof/>
        <w:color w:val="000000"/>
        <w:bdr w:val="none" w:sz="0" w:space="0" w:color="auto" w:frame="1"/>
      </w:rPr>
      <w:drawing>
        <wp:inline distT="0" distB="0" distL="0" distR="0" wp14:anchorId="24C75832" wp14:editId="765C72F3">
          <wp:extent cx="4425950" cy="917344"/>
          <wp:effectExtent l="0" t="0" r="0" b="0"/>
          <wp:docPr id="859755670"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755670" name="Picture 1"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7405" cy="921791"/>
                  </a:xfrm>
                  <a:prstGeom prst="rect">
                    <a:avLst/>
                  </a:prstGeom>
                  <a:noFill/>
                  <a:ln>
                    <a:noFill/>
                  </a:ln>
                </pic:spPr>
              </pic:pic>
            </a:graphicData>
          </a:graphic>
        </wp:inline>
      </w:drawing>
    </w:r>
  </w:p>
  <w:p w14:paraId="2B1ABB24" w14:textId="77777777" w:rsidR="005D2458" w:rsidRDefault="005D2458" w:rsidP="00614D6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84902"/>
    <w:multiLevelType w:val="hybridMultilevel"/>
    <w:tmpl w:val="98662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270F85"/>
    <w:multiLevelType w:val="hybridMultilevel"/>
    <w:tmpl w:val="466CF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7401957">
    <w:abstractNumId w:val="1"/>
  </w:num>
  <w:num w:numId="2" w16cid:durableId="1688287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3E"/>
    <w:rsid w:val="00001F76"/>
    <w:rsid w:val="00016491"/>
    <w:rsid w:val="00020221"/>
    <w:rsid w:val="000545F2"/>
    <w:rsid w:val="00061F88"/>
    <w:rsid w:val="00064824"/>
    <w:rsid w:val="00074B3B"/>
    <w:rsid w:val="00082B59"/>
    <w:rsid w:val="00086296"/>
    <w:rsid w:val="000A7A6C"/>
    <w:rsid w:val="000B3F2B"/>
    <w:rsid w:val="000C3B48"/>
    <w:rsid w:val="000E739E"/>
    <w:rsid w:val="000F60A6"/>
    <w:rsid w:val="001205FB"/>
    <w:rsid w:val="00124F93"/>
    <w:rsid w:val="00127D08"/>
    <w:rsid w:val="001405BB"/>
    <w:rsid w:val="00176D53"/>
    <w:rsid w:val="00181EFB"/>
    <w:rsid w:val="001823F1"/>
    <w:rsid w:val="00186F6E"/>
    <w:rsid w:val="001A1696"/>
    <w:rsid w:val="001E6D7C"/>
    <w:rsid w:val="001F470F"/>
    <w:rsid w:val="001F59CA"/>
    <w:rsid w:val="001F627D"/>
    <w:rsid w:val="00205439"/>
    <w:rsid w:val="00216DD8"/>
    <w:rsid w:val="002452BF"/>
    <w:rsid w:val="00281C0A"/>
    <w:rsid w:val="002A5301"/>
    <w:rsid w:val="002D1F56"/>
    <w:rsid w:val="002D7C20"/>
    <w:rsid w:val="002F22B0"/>
    <w:rsid w:val="002F48EB"/>
    <w:rsid w:val="00310B84"/>
    <w:rsid w:val="003221CF"/>
    <w:rsid w:val="00326D6F"/>
    <w:rsid w:val="0035360C"/>
    <w:rsid w:val="003641B4"/>
    <w:rsid w:val="003A711C"/>
    <w:rsid w:val="003B3275"/>
    <w:rsid w:val="003B6B07"/>
    <w:rsid w:val="003C233E"/>
    <w:rsid w:val="003E3E46"/>
    <w:rsid w:val="00465E87"/>
    <w:rsid w:val="0046750A"/>
    <w:rsid w:val="004740A0"/>
    <w:rsid w:val="004850A7"/>
    <w:rsid w:val="004A50FF"/>
    <w:rsid w:val="004D111A"/>
    <w:rsid w:val="004E62C4"/>
    <w:rsid w:val="004F275F"/>
    <w:rsid w:val="00536BA8"/>
    <w:rsid w:val="00553AE1"/>
    <w:rsid w:val="00571C37"/>
    <w:rsid w:val="005A48BB"/>
    <w:rsid w:val="005A5A8C"/>
    <w:rsid w:val="005C0F71"/>
    <w:rsid w:val="005D2458"/>
    <w:rsid w:val="005D293D"/>
    <w:rsid w:val="005E0C58"/>
    <w:rsid w:val="005F0376"/>
    <w:rsid w:val="005F2601"/>
    <w:rsid w:val="00614D64"/>
    <w:rsid w:val="00622861"/>
    <w:rsid w:val="00627879"/>
    <w:rsid w:val="00630182"/>
    <w:rsid w:val="00634C13"/>
    <w:rsid w:val="00643D30"/>
    <w:rsid w:val="00655112"/>
    <w:rsid w:val="00656857"/>
    <w:rsid w:val="00666A93"/>
    <w:rsid w:val="00674C51"/>
    <w:rsid w:val="0067763C"/>
    <w:rsid w:val="006957AA"/>
    <w:rsid w:val="006A23C6"/>
    <w:rsid w:val="006A6CCD"/>
    <w:rsid w:val="006C3494"/>
    <w:rsid w:val="006D7C3D"/>
    <w:rsid w:val="006F04E0"/>
    <w:rsid w:val="00702446"/>
    <w:rsid w:val="0070270E"/>
    <w:rsid w:val="00707E28"/>
    <w:rsid w:val="00711AE0"/>
    <w:rsid w:val="007126C2"/>
    <w:rsid w:val="00724295"/>
    <w:rsid w:val="00726A60"/>
    <w:rsid w:val="007662D8"/>
    <w:rsid w:val="00773405"/>
    <w:rsid w:val="0077525C"/>
    <w:rsid w:val="00780D4B"/>
    <w:rsid w:val="0079002F"/>
    <w:rsid w:val="007A1684"/>
    <w:rsid w:val="007B2728"/>
    <w:rsid w:val="007C4B77"/>
    <w:rsid w:val="007E44E9"/>
    <w:rsid w:val="007F4885"/>
    <w:rsid w:val="0082562B"/>
    <w:rsid w:val="00826903"/>
    <w:rsid w:val="0086175B"/>
    <w:rsid w:val="008741E0"/>
    <w:rsid w:val="008906D5"/>
    <w:rsid w:val="008A7DFB"/>
    <w:rsid w:val="00913A20"/>
    <w:rsid w:val="009242A7"/>
    <w:rsid w:val="009251D2"/>
    <w:rsid w:val="00940285"/>
    <w:rsid w:val="00941981"/>
    <w:rsid w:val="0094373A"/>
    <w:rsid w:val="009569A9"/>
    <w:rsid w:val="009579B5"/>
    <w:rsid w:val="00960A45"/>
    <w:rsid w:val="0096281E"/>
    <w:rsid w:val="009727E3"/>
    <w:rsid w:val="00975664"/>
    <w:rsid w:val="009A0F5E"/>
    <w:rsid w:val="009A30AA"/>
    <w:rsid w:val="009C660A"/>
    <w:rsid w:val="009E096D"/>
    <w:rsid w:val="009F3392"/>
    <w:rsid w:val="00A06CD5"/>
    <w:rsid w:val="00A11F3F"/>
    <w:rsid w:val="00A25408"/>
    <w:rsid w:val="00A41DF5"/>
    <w:rsid w:val="00A556A9"/>
    <w:rsid w:val="00A572DD"/>
    <w:rsid w:val="00A6141B"/>
    <w:rsid w:val="00A63AE9"/>
    <w:rsid w:val="00A63C0D"/>
    <w:rsid w:val="00A87C25"/>
    <w:rsid w:val="00A97AAE"/>
    <w:rsid w:val="00AA647E"/>
    <w:rsid w:val="00AD054A"/>
    <w:rsid w:val="00AD2C4E"/>
    <w:rsid w:val="00AE34A2"/>
    <w:rsid w:val="00AE53E6"/>
    <w:rsid w:val="00AF390D"/>
    <w:rsid w:val="00B05A65"/>
    <w:rsid w:val="00B27B0A"/>
    <w:rsid w:val="00B363EF"/>
    <w:rsid w:val="00B367E0"/>
    <w:rsid w:val="00B75716"/>
    <w:rsid w:val="00B85818"/>
    <w:rsid w:val="00B879DA"/>
    <w:rsid w:val="00B9569A"/>
    <w:rsid w:val="00BA044E"/>
    <w:rsid w:val="00BA3A9F"/>
    <w:rsid w:val="00BD1422"/>
    <w:rsid w:val="00BD38BA"/>
    <w:rsid w:val="00BF7A60"/>
    <w:rsid w:val="00C158E4"/>
    <w:rsid w:val="00C22A9E"/>
    <w:rsid w:val="00C63666"/>
    <w:rsid w:val="00C70BAF"/>
    <w:rsid w:val="00C82B34"/>
    <w:rsid w:val="00C948E7"/>
    <w:rsid w:val="00CD3CE4"/>
    <w:rsid w:val="00D11B91"/>
    <w:rsid w:val="00D355ED"/>
    <w:rsid w:val="00D45FDB"/>
    <w:rsid w:val="00D55B5E"/>
    <w:rsid w:val="00D8187C"/>
    <w:rsid w:val="00D82C6F"/>
    <w:rsid w:val="00D92C71"/>
    <w:rsid w:val="00DB0E0E"/>
    <w:rsid w:val="00DC3899"/>
    <w:rsid w:val="00DD4FA1"/>
    <w:rsid w:val="00DE0A93"/>
    <w:rsid w:val="00DE1EAC"/>
    <w:rsid w:val="00DE483A"/>
    <w:rsid w:val="00DF669F"/>
    <w:rsid w:val="00E22B53"/>
    <w:rsid w:val="00E40865"/>
    <w:rsid w:val="00E55C01"/>
    <w:rsid w:val="00E64772"/>
    <w:rsid w:val="00E7061D"/>
    <w:rsid w:val="00E72BC4"/>
    <w:rsid w:val="00E744FF"/>
    <w:rsid w:val="00E96A3A"/>
    <w:rsid w:val="00EA0755"/>
    <w:rsid w:val="00EC542D"/>
    <w:rsid w:val="00ED6A09"/>
    <w:rsid w:val="00EF069A"/>
    <w:rsid w:val="00F0478F"/>
    <w:rsid w:val="00F170E2"/>
    <w:rsid w:val="00F24124"/>
    <w:rsid w:val="00F271D0"/>
    <w:rsid w:val="00F470CC"/>
    <w:rsid w:val="00F50CF7"/>
    <w:rsid w:val="00F65A95"/>
    <w:rsid w:val="00F72CFC"/>
    <w:rsid w:val="00F9416A"/>
    <w:rsid w:val="00FF0A3E"/>
    <w:rsid w:val="00FF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499E"/>
  <w15:chartTrackingRefBased/>
  <w15:docId w15:val="{AF8A740F-E80F-4A4B-B6F2-A5915D2C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C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23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3C233E"/>
  </w:style>
  <w:style w:type="character" w:styleId="Hyperlink">
    <w:name w:val="Hyperlink"/>
    <w:basedOn w:val="DefaultParagraphFont"/>
    <w:uiPriority w:val="99"/>
    <w:unhideWhenUsed/>
    <w:rsid w:val="003C233E"/>
    <w:rPr>
      <w:color w:val="0000FF"/>
      <w:u w:val="single"/>
    </w:rPr>
  </w:style>
  <w:style w:type="paragraph" w:styleId="Header">
    <w:name w:val="header"/>
    <w:basedOn w:val="Normal"/>
    <w:link w:val="HeaderChar"/>
    <w:uiPriority w:val="99"/>
    <w:unhideWhenUsed/>
    <w:rsid w:val="003C2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33E"/>
  </w:style>
  <w:style w:type="paragraph" w:styleId="Footer">
    <w:name w:val="footer"/>
    <w:basedOn w:val="Normal"/>
    <w:link w:val="FooterChar"/>
    <w:uiPriority w:val="99"/>
    <w:unhideWhenUsed/>
    <w:rsid w:val="003C2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33E"/>
  </w:style>
  <w:style w:type="paragraph" w:styleId="ListParagraph">
    <w:name w:val="List Paragraph"/>
    <w:basedOn w:val="Normal"/>
    <w:uiPriority w:val="34"/>
    <w:qFormat/>
    <w:rsid w:val="00064824"/>
    <w:pPr>
      <w:spacing w:after="0" w:line="240" w:lineRule="auto"/>
      <w:ind w:left="720"/>
    </w:pPr>
    <w:rPr>
      <w:rFonts w:ascii="Calibri" w:hAnsi="Calibri" w:cs="Calibri"/>
      <w:kern w:val="0"/>
    </w:rPr>
  </w:style>
  <w:style w:type="paragraph" w:customStyle="1" w:styleId="xelementtoproof">
    <w:name w:val="x_elementtoproof"/>
    <w:basedOn w:val="Normal"/>
    <w:uiPriority w:val="99"/>
    <w:semiHidden/>
    <w:rsid w:val="00127D08"/>
    <w:pPr>
      <w:spacing w:after="0"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BD1422"/>
    <w:rPr>
      <w:color w:val="605E5C"/>
      <w:shd w:val="clear" w:color="auto" w:fill="E1DFDD"/>
    </w:rPr>
  </w:style>
  <w:style w:type="paragraph" w:customStyle="1" w:styleId="xxmsonormal">
    <w:name w:val="x_xmsonormal"/>
    <w:basedOn w:val="Normal"/>
    <w:rsid w:val="005F2601"/>
    <w:pPr>
      <w:spacing w:after="0" w:line="240" w:lineRule="auto"/>
    </w:pPr>
    <w:rPr>
      <w:rFonts w:ascii="Calibri" w:hAnsi="Calibri" w:cs="Calibri"/>
      <w:kern w:val="0"/>
      <w14:ligatures w14:val="none"/>
    </w:rPr>
  </w:style>
  <w:style w:type="character" w:customStyle="1" w:styleId="normaltextrun">
    <w:name w:val="normaltextrun"/>
    <w:basedOn w:val="DefaultParagraphFont"/>
    <w:rsid w:val="00D82C6F"/>
  </w:style>
  <w:style w:type="character" w:styleId="CommentReference">
    <w:name w:val="annotation reference"/>
    <w:basedOn w:val="DefaultParagraphFont"/>
    <w:uiPriority w:val="99"/>
    <w:semiHidden/>
    <w:unhideWhenUsed/>
    <w:rsid w:val="00E7061D"/>
    <w:rPr>
      <w:sz w:val="16"/>
      <w:szCs w:val="16"/>
    </w:rPr>
  </w:style>
  <w:style w:type="paragraph" w:styleId="CommentText">
    <w:name w:val="annotation text"/>
    <w:basedOn w:val="Normal"/>
    <w:link w:val="CommentTextChar"/>
    <w:uiPriority w:val="99"/>
    <w:unhideWhenUsed/>
    <w:rsid w:val="00E7061D"/>
    <w:pPr>
      <w:spacing w:line="240" w:lineRule="auto"/>
    </w:pPr>
    <w:rPr>
      <w:sz w:val="20"/>
      <w:szCs w:val="20"/>
    </w:rPr>
  </w:style>
  <w:style w:type="character" w:customStyle="1" w:styleId="CommentTextChar">
    <w:name w:val="Comment Text Char"/>
    <w:basedOn w:val="DefaultParagraphFont"/>
    <w:link w:val="CommentText"/>
    <w:uiPriority w:val="99"/>
    <w:rsid w:val="00E7061D"/>
    <w:rPr>
      <w:sz w:val="20"/>
      <w:szCs w:val="20"/>
    </w:rPr>
  </w:style>
  <w:style w:type="paragraph" w:styleId="CommentSubject">
    <w:name w:val="annotation subject"/>
    <w:basedOn w:val="CommentText"/>
    <w:next w:val="CommentText"/>
    <w:link w:val="CommentSubjectChar"/>
    <w:uiPriority w:val="99"/>
    <w:semiHidden/>
    <w:unhideWhenUsed/>
    <w:rsid w:val="00E7061D"/>
    <w:rPr>
      <w:b/>
      <w:bCs/>
    </w:rPr>
  </w:style>
  <w:style w:type="character" w:customStyle="1" w:styleId="CommentSubjectChar">
    <w:name w:val="Comment Subject Char"/>
    <w:basedOn w:val="CommentTextChar"/>
    <w:link w:val="CommentSubject"/>
    <w:uiPriority w:val="99"/>
    <w:semiHidden/>
    <w:rsid w:val="00E7061D"/>
    <w:rPr>
      <w:b/>
      <w:bCs/>
      <w:sz w:val="20"/>
      <w:szCs w:val="20"/>
    </w:rPr>
  </w:style>
  <w:style w:type="paragraph" w:styleId="Revision">
    <w:name w:val="Revision"/>
    <w:hidden/>
    <w:uiPriority w:val="99"/>
    <w:semiHidden/>
    <w:rsid w:val="003641B4"/>
    <w:pPr>
      <w:spacing w:after="0" w:line="240" w:lineRule="auto"/>
    </w:pPr>
  </w:style>
  <w:style w:type="character" w:styleId="FollowedHyperlink">
    <w:name w:val="FollowedHyperlink"/>
    <w:basedOn w:val="DefaultParagraphFont"/>
    <w:uiPriority w:val="99"/>
    <w:semiHidden/>
    <w:unhideWhenUsed/>
    <w:rsid w:val="00A63AE9"/>
    <w:rPr>
      <w:color w:val="954F72" w:themeColor="followedHyperlink"/>
      <w:u w:val="single"/>
    </w:rPr>
  </w:style>
  <w:style w:type="paragraph" w:customStyle="1" w:styleId="m-4427915469699972400xmsonormal">
    <w:name w:val="m_-4427915469699972400xmsonormal"/>
    <w:basedOn w:val="Normal"/>
    <w:uiPriority w:val="99"/>
    <w:semiHidden/>
    <w:rsid w:val="00E55C01"/>
    <w:pPr>
      <w:spacing w:before="100" w:beforeAutospacing="1" w:after="100" w:afterAutospacing="1"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89005">
      <w:bodyDiv w:val="1"/>
      <w:marLeft w:val="0"/>
      <w:marRight w:val="0"/>
      <w:marTop w:val="0"/>
      <w:marBottom w:val="0"/>
      <w:divBdr>
        <w:top w:val="none" w:sz="0" w:space="0" w:color="auto"/>
        <w:left w:val="none" w:sz="0" w:space="0" w:color="auto"/>
        <w:bottom w:val="none" w:sz="0" w:space="0" w:color="auto"/>
        <w:right w:val="none" w:sz="0" w:space="0" w:color="auto"/>
      </w:divBdr>
    </w:div>
    <w:div w:id="156727605">
      <w:bodyDiv w:val="1"/>
      <w:marLeft w:val="0"/>
      <w:marRight w:val="0"/>
      <w:marTop w:val="0"/>
      <w:marBottom w:val="0"/>
      <w:divBdr>
        <w:top w:val="none" w:sz="0" w:space="0" w:color="auto"/>
        <w:left w:val="none" w:sz="0" w:space="0" w:color="auto"/>
        <w:bottom w:val="none" w:sz="0" w:space="0" w:color="auto"/>
        <w:right w:val="none" w:sz="0" w:space="0" w:color="auto"/>
      </w:divBdr>
    </w:div>
    <w:div w:id="810709685">
      <w:bodyDiv w:val="1"/>
      <w:marLeft w:val="0"/>
      <w:marRight w:val="0"/>
      <w:marTop w:val="0"/>
      <w:marBottom w:val="0"/>
      <w:divBdr>
        <w:top w:val="none" w:sz="0" w:space="0" w:color="auto"/>
        <w:left w:val="none" w:sz="0" w:space="0" w:color="auto"/>
        <w:bottom w:val="none" w:sz="0" w:space="0" w:color="auto"/>
        <w:right w:val="none" w:sz="0" w:space="0" w:color="auto"/>
      </w:divBdr>
    </w:div>
    <w:div w:id="1180509438">
      <w:bodyDiv w:val="1"/>
      <w:marLeft w:val="0"/>
      <w:marRight w:val="0"/>
      <w:marTop w:val="0"/>
      <w:marBottom w:val="0"/>
      <w:divBdr>
        <w:top w:val="none" w:sz="0" w:space="0" w:color="auto"/>
        <w:left w:val="none" w:sz="0" w:space="0" w:color="auto"/>
        <w:bottom w:val="none" w:sz="0" w:space="0" w:color="auto"/>
        <w:right w:val="none" w:sz="0" w:space="0" w:color="auto"/>
      </w:divBdr>
    </w:div>
    <w:div w:id="1270120391">
      <w:bodyDiv w:val="1"/>
      <w:marLeft w:val="0"/>
      <w:marRight w:val="0"/>
      <w:marTop w:val="0"/>
      <w:marBottom w:val="0"/>
      <w:divBdr>
        <w:top w:val="none" w:sz="0" w:space="0" w:color="auto"/>
        <w:left w:val="none" w:sz="0" w:space="0" w:color="auto"/>
        <w:bottom w:val="none" w:sz="0" w:space="0" w:color="auto"/>
        <w:right w:val="none" w:sz="0" w:space="0" w:color="auto"/>
      </w:divBdr>
    </w:div>
    <w:div w:id="1465848601">
      <w:bodyDiv w:val="1"/>
      <w:marLeft w:val="0"/>
      <w:marRight w:val="0"/>
      <w:marTop w:val="0"/>
      <w:marBottom w:val="0"/>
      <w:divBdr>
        <w:top w:val="none" w:sz="0" w:space="0" w:color="auto"/>
        <w:left w:val="none" w:sz="0" w:space="0" w:color="auto"/>
        <w:bottom w:val="none" w:sz="0" w:space="0" w:color="auto"/>
        <w:right w:val="none" w:sz="0" w:space="0" w:color="auto"/>
      </w:divBdr>
    </w:div>
    <w:div w:id="1561331849">
      <w:bodyDiv w:val="1"/>
      <w:marLeft w:val="0"/>
      <w:marRight w:val="0"/>
      <w:marTop w:val="0"/>
      <w:marBottom w:val="0"/>
      <w:divBdr>
        <w:top w:val="none" w:sz="0" w:space="0" w:color="auto"/>
        <w:left w:val="none" w:sz="0" w:space="0" w:color="auto"/>
        <w:bottom w:val="none" w:sz="0" w:space="0" w:color="auto"/>
        <w:right w:val="none" w:sz="0" w:space="0" w:color="auto"/>
      </w:divBdr>
    </w:div>
    <w:div w:id="1670406438">
      <w:bodyDiv w:val="1"/>
      <w:marLeft w:val="0"/>
      <w:marRight w:val="0"/>
      <w:marTop w:val="0"/>
      <w:marBottom w:val="0"/>
      <w:divBdr>
        <w:top w:val="none" w:sz="0" w:space="0" w:color="auto"/>
        <w:left w:val="none" w:sz="0" w:space="0" w:color="auto"/>
        <w:bottom w:val="none" w:sz="0" w:space="0" w:color="auto"/>
        <w:right w:val="none" w:sz="0" w:space="0" w:color="auto"/>
      </w:divBdr>
    </w:div>
    <w:div w:id="2017073270">
      <w:bodyDiv w:val="1"/>
      <w:marLeft w:val="0"/>
      <w:marRight w:val="0"/>
      <w:marTop w:val="0"/>
      <w:marBottom w:val="0"/>
      <w:divBdr>
        <w:top w:val="none" w:sz="0" w:space="0" w:color="auto"/>
        <w:left w:val="none" w:sz="0" w:space="0" w:color="auto"/>
        <w:bottom w:val="none" w:sz="0" w:space="0" w:color="auto"/>
        <w:right w:val="none" w:sz="0" w:space="0" w:color="auto"/>
      </w:divBdr>
    </w:div>
    <w:div w:id="2083286294">
      <w:bodyDiv w:val="1"/>
      <w:marLeft w:val="0"/>
      <w:marRight w:val="0"/>
      <w:marTop w:val="0"/>
      <w:marBottom w:val="0"/>
      <w:divBdr>
        <w:top w:val="none" w:sz="0" w:space="0" w:color="auto"/>
        <w:left w:val="none" w:sz="0" w:space="0" w:color="auto"/>
        <w:bottom w:val="none" w:sz="0" w:space="0" w:color="auto"/>
        <w:right w:val="none" w:sz="0" w:space="0" w:color="auto"/>
      </w:divBdr>
    </w:div>
    <w:div w:id="212310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C014D-E9E9-4AAA-8844-521C54BAA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Wojciechowska, Vic</dc:creator>
  <cp:keywords/>
  <dc:description/>
  <cp:lastModifiedBy>Wojciechowska, Vic</cp:lastModifiedBy>
  <cp:revision>19</cp:revision>
  <dcterms:created xsi:type="dcterms:W3CDTF">2024-11-12T22:22:00Z</dcterms:created>
  <dcterms:modified xsi:type="dcterms:W3CDTF">2024-11-13T16:42:00Z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2efb35-7535-44f4-bbd0-8c1cf18b7906_Enabled">
    <vt:lpwstr>true</vt:lpwstr>
  </property>
  <property fmtid="{D5CDD505-2E9C-101B-9397-08002B2CF9AE}" pid="3" name="MSIP_Label_672efb35-7535-44f4-bbd0-8c1cf18b7906_SetDate">
    <vt:lpwstr>2024-02-26T19:47:13Z</vt:lpwstr>
  </property>
  <property fmtid="{D5CDD505-2E9C-101B-9397-08002B2CF9AE}" pid="4" name="MSIP_Label_672efb35-7535-44f4-bbd0-8c1cf18b7906_Method">
    <vt:lpwstr>Standard</vt:lpwstr>
  </property>
  <property fmtid="{D5CDD505-2E9C-101B-9397-08002B2CF9AE}" pid="5" name="MSIP_Label_672efb35-7535-44f4-bbd0-8c1cf18b7906_Name">
    <vt:lpwstr>Confidential</vt:lpwstr>
  </property>
  <property fmtid="{D5CDD505-2E9C-101B-9397-08002B2CF9AE}" pid="6" name="MSIP_Label_672efb35-7535-44f4-bbd0-8c1cf18b7906_SiteId">
    <vt:lpwstr>deb2da9e-87f9-45a7-8abc-87924b9e1700</vt:lpwstr>
  </property>
  <property fmtid="{D5CDD505-2E9C-101B-9397-08002B2CF9AE}" pid="7" name="MSIP_Label_672efb35-7535-44f4-bbd0-8c1cf18b7906_ActionId">
    <vt:lpwstr>82d8b4ac-79ab-45fd-981a-d53de2b39fed</vt:lpwstr>
  </property>
  <property fmtid="{D5CDD505-2E9C-101B-9397-08002B2CF9AE}" pid="8" name="MSIP_Label_672efb35-7535-44f4-bbd0-8c1cf18b7906_ContentBits">
    <vt:lpwstr>0</vt:lpwstr>
  </property>
</Properties>
</file>